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0220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0455" cy="10692130"/>
            <wp:effectExtent l="0" t="0" r="17145" b="13970"/>
            <wp:docPr id="8" name="图片 8" descr="24年第三季度废气噪声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4年第三季度废气噪声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87050"/>
            <wp:effectExtent l="0" t="0" r="14605" b="0"/>
            <wp:docPr id="7" name="图片 7" descr="24年第三季度废气噪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年第三季度废气噪声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85780"/>
            <wp:effectExtent l="0" t="0" r="18415" b="1270"/>
            <wp:docPr id="6" name="图片 6" descr="24年第三季度废气噪声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年第三季度废气噪声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2365" cy="10672445"/>
            <wp:effectExtent l="0" t="0" r="13335" b="14605"/>
            <wp:docPr id="5" name="图片 5" descr="24年第三季度废气噪声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年第三季度废气噪声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236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01560" cy="10681970"/>
            <wp:effectExtent l="0" t="0" r="8890" b="5080"/>
            <wp:docPr id="4" name="图片 4" descr="24年第三季度废气噪声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年第三季度废气噪声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8865" cy="10690860"/>
            <wp:effectExtent l="0" t="0" r="635" b="15240"/>
            <wp:docPr id="3" name="图片 3" descr="24年第三季度废气噪声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年第三季度废气噪声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2886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7600" cy="10682605"/>
            <wp:effectExtent l="0" t="0" r="0" b="4445"/>
            <wp:docPr id="2" name="图片 2" descr="24年第三季度废气噪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年第三季度废气噪声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60920" cy="10686415"/>
            <wp:effectExtent l="0" t="0" r="11430" b="635"/>
            <wp:docPr id="1" name="图片 1" descr="24年第三季度废气噪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年第三季度废气噪声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2D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2025-04-02T03:26:25Z</dcterms:created>
  <dc:creator>AS</dc:creator>
  <cp:lastModifiedBy>苏ct</cp:lastModifiedBy>
  <dcterms:modified xsi:type="dcterms:W3CDTF">2025-04-02T03:27:15Z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eyJoZGlkIjoiZjAzOTU2OTU0YmM2NTFmYTBlYjM0MWU3NTE1YjhkZGUiLCJ1c2VySWQiOiI2NjgyMjQ3ODAifQ==</vt:lpwstr>
  </property>
  <property fmtid="{D5CDD505-2E9C-101B-9397-08002B2CF9AE}" pid="4" name="ICV">
    <vt:lpwstr>A625340C561A46E2860178D1A5EE1EAE_12</vt:lpwstr>
  </property>
</Properties>
</file>